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Документационное обеспечение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Б1.В.04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Сергей Петрович/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«Документационное обеспечение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Б1.В.04 «Документационное обеспечение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«Документационное обеспечение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процедуру закупок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порядок согласования и формирования требований к закупаемым товарам, работам, услугам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организовывать и контролировать разработку проектов контрактов, типовых условий контрактов заказчика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владеть навыками организации и контроля разработки проектов контрактов, типовых условий контрактов</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консультировать по закупочным процедурам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особенности составления закупочной документации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проверять необходимую документацию для проведения закупочной процедуры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владеть навыками составления закупочной документации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Б1.В.04 «Документационное обеспечение профессиональной деятельности»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38.03.06 Торговое дело.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Основы бухгалтерского учета</w:t>
            </w:r>
          </w:p>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Экономика торговой отрасли</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в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Основы менеджмента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предпринимательство</w:t>
            </w:r>
          </w:p>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экономики</w:t>
            </w:r>
          </w:p>
          <w:p>
            <w:pPr>
              <w:jc w:val="center"/>
              <w:spacing w:after="0" w:line="240" w:lineRule="auto"/>
              <w:rPr>
                <w:sz w:val="22"/>
                <w:szCs w:val="22"/>
              </w:rPr>
            </w:pPr>
            <w:r>
              <w:rPr>
                <w:rFonts w:ascii="Times New Roman" w:hAnsi="Times New Roman" w:cs="Times New Roman"/>
                <w:color w:val="#000000"/>
                <w:sz w:val="22"/>
                <w:szCs w:val="22"/>
              </w:rPr>
              <w:t> Корпоративные финансы</w:t>
            </w:r>
          </w:p>
          <w:p>
            <w:pPr>
              <w:jc w:val="center"/>
              <w:spacing w:after="0" w:line="240" w:lineRule="auto"/>
              <w:rPr>
                <w:sz w:val="22"/>
                <w:szCs w:val="22"/>
              </w:rPr>
            </w:pPr>
            <w:r>
              <w:rPr>
                <w:rFonts w:ascii="Times New Roman" w:hAnsi="Times New Roman" w:cs="Times New Roman"/>
                <w:color w:val="#000000"/>
                <w:sz w:val="22"/>
                <w:szCs w:val="22"/>
              </w:rPr>
              <w:t> Организация и охрана труда</w:t>
            </w:r>
          </w:p>
          <w:p>
            <w:pPr>
              <w:jc w:val="center"/>
              <w:spacing w:after="0" w:line="240" w:lineRule="auto"/>
              <w:rPr>
                <w:sz w:val="22"/>
                <w:szCs w:val="22"/>
              </w:rPr>
            </w:pPr>
            <w:r>
              <w:rPr>
                <w:rFonts w:ascii="Times New Roman" w:hAnsi="Times New Roman" w:cs="Times New Roman"/>
                <w:color w:val="#000000"/>
                <w:sz w:val="22"/>
                <w:szCs w:val="22"/>
              </w:rPr>
              <w:t> Трудовое право</w:t>
            </w:r>
          </w:p>
          <w:p>
            <w:pPr>
              <w:jc w:val="center"/>
              <w:spacing w:after="0" w:line="240" w:lineRule="auto"/>
              <w:rPr>
                <w:sz w:val="22"/>
                <w:szCs w:val="22"/>
              </w:rPr>
            </w:pPr>
            <w:r>
              <w:rPr>
                <w:rFonts w:ascii="Times New Roman" w:hAnsi="Times New Roman" w:cs="Times New Roman"/>
                <w:color w:val="#000000"/>
                <w:sz w:val="22"/>
                <w:szCs w:val="22"/>
              </w:rPr>
              <w:t> Контрактная деятельность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1.Понятие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2.Организация движения документов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3.Типовая структура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4.Функции документационного обеспечения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5.Управленческие функции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Классификация и структура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Правовые основы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рефератов по проблема документоооброта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Заслушивание и обсуждение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Решенне кейс-задач по теме лекции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законодательства РФ по документационному обеспечению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категорий и понятий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кейс-задач по проблеме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Ответы на контрольные вопросы по 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737.8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1.Понятие документационного обеспечения управления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Документационное обеспечение управления(делопроизводство) – вид обеспечения управления организацией, который включает фиксацию, передачу и хранение информации о состоянии организации и управляющих воздействий по изменению ее состояния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2.Организация движения документов в компании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Предприятие имеет внутренние информационные связи (взаимодействие руководства с исполнителями) и внешние информационные связи (взаимодействие с контролирующими смежными предприятиями, потребителями, клиентами и т.п.). От вышестоящих органов на предприятие поступает руководящая информация в виде законов, нормативов, рекомендаций, распоряжений. В вышестоящие органы поступают отчеты и планы.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3.Типовая структура предприятия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 любая организация имеет производственные подразделения (производящие тот или иной продукт или услугу), администрацию, службы управления, службы обеспечения и сбыта.</w:t>
            </w:r>
          </w:p>
          <w:p>
            <w:pPr>
              <w:jc w:val="both"/>
              <w:spacing w:after="0" w:line="240" w:lineRule="auto"/>
              <w:rPr>
                <w:sz w:val="24"/>
                <w:szCs w:val="24"/>
              </w:rPr>
            </w:pPr>
            <w:r>
              <w:rPr>
                <w:rFonts w:ascii="Times New Roman" w:hAnsi="Times New Roman" w:cs="Times New Roman"/>
                <w:color w:val="#000000"/>
                <w:sz w:val="24"/>
                <w:szCs w:val="24"/>
              </w:rPr>
              <w:t> Производственными условно называют подразделения, выполняющие основную функцию предприятия, как в случае производства материальных продуктов, так и при оказании профильных услуг. На заводе это могут быть цеха и конструкторские бюро, в научных центрах - лаборатории и т.д.</w:t>
            </w:r>
          </w:p>
          <w:p>
            <w:pPr>
              <w:jc w:val="both"/>
              <w:spacing w:after="0" w:line="240" w:lineRule="auto"/>
              <w:rPr>
                <w:sz w:val="24"/>
                <w:szCs w:val="24"/>
              </w:rPr>
            </w:pPr>
            <w:r>
              <w:rPr>
                <w:rFonts w:ascii="Times New Roman" w:hAnsi="Times New Roman" w:cs="Times New Roman"/>
                <w:color w:val="#000000"/>
                <w:sz w:val="24"/>
                <w:szCs w:val="24"/>
              </w:rPr>
              <w:t> Предприятием можно назвать как небольшую фирму со штатом в несколько человек, так и огромный завод.</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4.Функции документационного обеспечения профессиональной деятельности</w:t>
            </w:r>
          </w:p>
        </w:tc>
      </w:tr>
      <w:tr>
        <w:trPr>
          <w:trHeight w:hRule="exact" w:val="900.96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Документационное обеспечение управления (ДОУ) (делопроизводство) - это отрасль деятельности, обеспечивающая документирование и организацию работы с документами.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Документирование - это процесс создания и оформления документа.</w:t>
            </w:r>
          </w:p>
          <w:p>
            <w:pPr>
              <w:jc w:val="both"/>
              <w:spacing w:after="0" w:line="240" w:lineRule="auto"/>
              <w:rPr>
                <w:sz w:val="24"/>
                <w:szCs w:val="24"/>
              </w:rPr>
            </w:pPr>
            <w:r>
              <w:rPr>
                <w:rFonts w:ascii="Times New Roman" w:hAnsi="Times New Roman" w:cs="Times New Roman"/>
                <w:color w:val="#000000"/>
                <w:sz w:val="24"/>
                <w:szCs w:val="24"/>
              </w:rPr>
              <w:t> Документ - это зафиксированная на материальном носителе информация с реквизитами.</w:t>
            </w:r>
          </w:p>
          <w:p>
            <w:pPr>
              <w:jc w:val="both"/>
              <w:spacing w:after="0" w:line="240" w:lineRule="auto"/>
              <w:rPr>
                <w:sz w:val="24"/>
                <w:szCs w:val="24"/>
              </w:rPr>
            </w:pPr>
            <w:r>
              <w:rPr>
                <w:rFonts w:ascii="Times New Roman" w:hAnsi="Times New Roman" w:cs="Times New Roman"/>
                <w:color w:val="#000000"/>
                <w:sz w:val="24"/>
                <w:szCs w:val="24"/>
              </w:rPr>
              <w:t> Реквизиты - это обязательные элементы оформления официального документа. Оформление реквизитов заключается в написании необходимых реквизитов, установленных правилами документирования.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5.Управленческие функции документооборота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Управленческие функции :(управленческая, правовая, учетная).</w:t>
            </w:r>
          </w:p>
          <w:p>
            <w:pPr>
              <w:jc w:val="both"/>
              <w:spacing w:after="0" w:line="240" w:lineRule="auto"/>
              <w:rPr>
                <w:sz w:val="24"/>
                <w:szCs w:val="24"/>
              </w:rPr>
            </w:pPr>
            <w:r>
              <w:rPr>
                <w:rFonts w:ascii="Times New Roman" w:hAnsi="Times New Roman" w:cs="Times New Roman"/>
                <w:color w:val="#000000"/>
                <w:sz w:val="24"/>
                <w:szCs w:val="24"/>
              </w:rPr>
              <w:t> - Управленческая функция – состоит в том, что документ выступает как средство управленческой деятельности (для обеспечения процесса принятия решения).</w:t>
            </w:r>
          </w:p>
          <w:p>
            <w:pPr>
              <w:jc w:val="both"/>
              <w:spacing w:after="0" w:line="240" w:lineRule="auto"/>
              <w:rPr>
                <w:sz w:val="24"/>
                <w:szCs w:val="24"/>
              </w:rPr>
            </w:pPr>
            <w:r>
              <w:rPr>
                <w:rFonts w:ascii="Times New Roman" w:hAnsi="Times New Roman" w:cs="Times New Roman"/>
                <w:color w:val="#000000"/>
                <w:sz w:val="24"/>
                <w:szCs w:val="24"/>
              </w:rPr>
              <w:t> -Правовая функция – обусловлена его содержанием, которое может использоваться в качестве доказательства при решении мирных вопросов сторонами отношений.</w:t>
            </w:r>
          </w:p>
          <w:p>
            <w:pPr>
              <w:jc w:val="both"/>
              <w:spacing w:after="0" w:line="240" w:lineRule="auto"/>
              <w:rPr>
                <w:sz w:val="24"/>
                <w:szCs w:val="24"/>
              </w:rPr>
            </w:pPr>
            <w:r>
              <w:rPr>
                <w:rFonts w:ascii="Times New Roman" w:hAnsi="Times New Roman" w:cs="Times New Roman"/>
                <w:color w:val="#000000"/>
                <w:sz w:val="24"/>
                <w:szCs w:val="24"/>
              </w:rPr>
              <w:t> -Учетная функция – характеризует количественную сторону содержащейся в документе информации. С помощью учетной информации представленной в цифровом выражении систематизируются и отражаются явления хозяйственной деятельности государства или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Классификация и структура документов</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Существует множество различных классификаций документов в делопроизводстве. Приведенная ниже классификация документов является наиболее распространенной. Она предлагается студентам на курсе «Документоведение и документационное обеспечение управления» (ДОУ) в государственных ВУЗах.</w:t>
            </w:r>
          </w:p>
          <w:p>
            <w:pPr>
              <w:jc w:val="both"/>
              <w:spacing w:after="0" w:line="240" w:lineRule="auto"/>
              <w:rPr>
                <w:sz w:val="24"/>
                <w:szCs w:val="24"/>
              </w:rPr>
            </w:pPr>
            <w:r>
              <w:rPr>
                <w:rFonts w:ascii="Times New Roman" w:hAnsi="Times New Roman" w:cs="Times New Roman"/>
                <w:color w:val="#000000"/>
                <w:sz w:val="24"/>
                <w:szCs w:val="24"/>
              </w:rPr>
              <w:t> Все документы подразделяются на следующие группы: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по способу документирования;</w:t>
            </w:r>
          </w:p>
          <w:p>
            <w:pPr>
              <w:jc w:val="both"/>
              <w:spacing w:after="0" w:line="240" w:lineRule="auto"/>
              <w:rPr>
                <w:sz w:val="24"/>
                <w:szCs w:val="24"/>
              </w:rPr>
            </w:pPr>
            <w:r>
              <w:rPr>
                <w:rFonts w:ascii="Times New Roman" w:hAnsi="Times New Roman" w:cs="Times New Roman"/>
                <w:color w:val="#000000"/>
                <w:sz w:val="24"/>
                <w:szCs w:val="24"/>
              </w:rPr>
              <w:t> 2.	по сфере использования;</w:t>
            </w:r>
          </w:p>
          <w:p>
            <w:pPr>
              <w:jc w:val="both"/>
              <w:spacing w:after="0" w:line="240" w:lineRule="auto"/>
              <w:rPr>
                <w:sz w:val="24"/>
                <w:szCs w:val="24"/>
              </w:rPr>
            </w:pPr>
            <w:r>
              <w:rPr>
                <w:rFonts w:ascii="Times New Roman" w:hAnsi="Times New Roman" w:cs="Times New Roman"/>
                <w:color w:val="#000000"/>
                <w:sz w:val="24"/>
                <w:szCs w:val="24"/>
              </w:rPr>
              <w:t> 3.	по наименованию;</w:t>
            </w:r>
          </w:p>
          <w:p>
            <w:pPr>
              <w:jc w:val="both"/>
              <w:spacing w:after="0" w:line="240" w:lineRule="auto"/>
              <w:rPr>
                <w:sz w:val="24"/>
                <w:szCs w:val="24"/>
              </w:rPr>
            </w:pPr>
            <w:r>
              <w:rPr>
                <w:rFonts w:ascii="Times New Roman" w:hAnsi="Times New Roman" w:cs="Times New Roman"/>
                <w:color w:val="#000000"/>
                <w:sz w:val="24"/>
                <w:szCs w:val="24"/>
              </w:rPr>
              <w:t> 4.	по содержанию;</w:t>
            </w:r>
          </w:p>
          <w:p>
            <w:pPr>
              <w:jc w:val="both"/>
              <w:spacing w:after="0" w:line="240" w:lineRule="auto"/>
              <w:rPr>
                <w:sz w:val="24"/>
                <w:szCs w:val="24"/>
              </w:rPr>
            </w:pPr>
            <w:r>
              <w:rPr>
                <w:rFonts w:ascii="Times New Roman" w:hAnsi="Times New Roman" w:cs="Times New Roman"/>
                <w:color w:val="#000000"/>
                <w:sz w:val="24"/>
                <w:szCs w:val="24"/>
              </w:rPr>
              <w:t> 5.	по характеру содержания;</w:t>
            </w:r>
          </w:p>
          <w:p>
            <w:pPr>
              <w:jc w:val="both"/>
              <w:spacing w:after="0" w:line="240" w:lineRule="auto"/>
              <w:rPr>
                <w:sz w:val="24"/>
                <w:szCs w:val="24"/>
              </w:rPr>
            </w:pPr>
            <w:r>
              <w:rPr>
                <w:rFonts w:ascii="Times New Roman" w:hAnsi="Times New Roman" w:cs="Times New Roman"/>
                <w:color w:val="#000000"/>
                <w:sz w:val="24"/>
                <w:szCs w:val="24"/>
              </w:rPr>
              <w:t> 6.	по месту составления;</w:t>
            </w:r>
          </w:p>
          <w:p>
            <w:pPr>
              <w:jc w:val="both"/>
              <w:spacing w:after="0" w:line="240" w:lineRule="auto"/>
              <w:rPr>
                <w:sz w:val="24"/>
                <w:szCs w:val="24"/>
              </w:rPr>
            </w:pPr>
            <w:r>
              <w:rPr>
                <w:rFonts w:ascii="Times New Roman" w:hAnsi="Times New Roman" w:cs="Times New Roman"/>
                <w:color w:val="#000000"/>
                <w:sz w:val="24"/>
                <w:szCs w:val="24"/>
              </w:rPr>
              <w:t> 7.	по грифу ограничения доступа (степени гласности);</w:t>
            </w:r>
          </w:p>
          <w:p>
            <w:pPr>
              <w:jc w:val="both"/>
              <w:spacing w:after="0" w:line="240" w:lineRule="auto"/>
              <w:rPr>
                <w:sz w:val="24"/>
                <w:szCs w:val="24"/>
              </w:rPr>
            </w:pPr>
            <w:r>
              <w:rPr>
                <w:rFonts w:ascii="Times New Roman" w:hAnsi="Times New Roman" w:cs="Times New Roman"/>
                <w:color w:val="#000000"/>
                <w:sz w:val="24"/>
                <w:szCs w:val="24"/>
              </w:rPr>
              <w:t> 8.	по происхождению;</w:t>
            </w:r>
          </w:p>
          <w:p>
            <w:pPr>
              <w:jc w:val="both"/>
              <w:spacing w:after="0" w:line="240" w:lineRule="auto"/>
              <w:rPr>
                <w:sz w:val="24"/>
                <w:szCs w:val="24"/>
              </w:rPr>
            </w:pPr>
            <w:r>
              <w:rPr>
                <w:rFonts w:ascii="Times New Roman" w:hAnsi="Times New Roman" w:cs="Times New Roman"/>
                <w:color w:val="#000000"/>
                <w:sz w:val="24"/>
                <w:szCs w:val="24"/>
              </w:rPr>
              <w:t> 9.	по юридической силе;</w:t>
            </w:r>
          </w:p>
          <w:p>
            <w:pPr>
              <w:jc w:val="both"/>
              <w:spacing w:after="0" w:line="240" w:lineRule="auto"/>
              <w:rPr>
                <w:sz w:val="24"/>
                <w:szCs w:val="24"/>
              </w:rPr>
            </w:pPr>
            <w:r>
              <w:rPr>
                <w:rFonts w:ascii="Times New Roman" w:hAnsi="Times New Roman" w:cs="Times New Roman"/>
                <w:color w:val="#000000"/>
                <w:sz w:val="24"/>
                <w:szCs w:val="24"/>
              </w:rPr>
              <w:t> 10.	по форме изложения (степени унификации);</w:t>
            </w:r>
          </w:p>
          <w:p>
            <w:pPr>
              <w:jc w:val="both"/>
              <w:spacing w:after="0" w:line="240" w:lineRule="auto"/>
              <w:rPr>
                <w:sz w:val="24"/>
                <w:szCs w:val="24"/>
              </w:rPr>
            </w:pPr>
            <w:r>
              <w:rPr>
                <w:rFonts w:ascii="Times New Roman" w:hAnsi="Times New Roman" w:cs="Times New Roman"/>
                <w:color w:val="#000000"/>
                <w:sz w:val="24"/>
                <w:szCs w:val="24"/>
              </w:rPr>
              <w:t> 11.	по срокам исполнения;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Правовые основы  документооборота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Нормативно-правовые акты и основные постановления Правительства Российской Федерации. Потребности правового регулирования работы аппарата управления. Методические советы по разработке указаний делопроизводства в федеральных органах исполнительной власти.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Нормативно-правовые акты и основные постановления Правительства Российской Федерации. Потребности правового регулирования работы аппарата управления. Методические советы по разработке указаний делопроизводства в федеральных органах исполнительной власти.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Обсуждение рефератов по проблема документоооброта компании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Заслушивание и обсуждение рефератов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Решенне кейс-задач по теме лекции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законодательства РФ по документационному обеспечению документооборота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категорий и понятий документооборота</w:t>
            </w:r>
          </w:p>
        </w:tc>
      </w:tr>
      <w:tr>
        <w:trPr>
          <w:trHeight w:hRule="exact" w:val="21.31495"/>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Обсуждение кейс-задач по проблеме документооборота</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Ответы на контрольные вопросы по теме</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277.8301"/>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«Документационное обеспечение профессиональной деятельности» / Долженко Сергей Петрович.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организацией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Симонян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978-5-4486-0167-5.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http://www.iprbookshop.ru/72458.html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Хачатрян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978-5-394-03124-3.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http://www.iprbookshop.ru/83142.html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Абуладзе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Выпряжкина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978-5-534-00875-3.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https://urait.ru/bcode/433411</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Абуладзе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Выпряжкина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978-5-534-00875-3.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https://urait.ru/bcode/413583</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Бялт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978-5-534-08233-3.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https://urait.ru/bcode/455172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https://urait.ru/bcode/449769</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https://urait.ru/bcode/426321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https://urait.ru/bcode/412578</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Белгород:</w:t>
            </w:r>
            <w:r>
              <w:rPr/>
              <w:t xml:space="preserve"> </w:t>
            </w:r>
            <w:r>
              <w:rPr>
                <w:rFonts w:ascii="Times New Roman" w:hAnsi="Times New Roman" w:cs="Times New Roman"/>
                <w:color w:val="#000000"/>
                <w:sz w:val="24"/>
                <w:szCs w:val="24"/>
              </w:rPr>
              <w:t>Белгородский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В.Г.</w:t>
            </w:r>
            <w:r>
              <w:rPr/>
              <w:t xml:space="preserve"> </w:t>
            </w:r>
            <w:r>
              <w:rPr>
                <w:rFonts w:ascii="Times New Roman" w:hAnsi="Times New Roman" w:cs="Times New Roman"/>
                <w:color w:val="#000000"/>
                <w:sz w:val="24"/>
                <w:szCs w:val="24"/>
              </w:rPr>
              <w:t>Шухова,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http://www.iprbookshop.ru/92248.html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Рузаева,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978-5-7782-4029-2.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http://www.iprbookshop.ru/98703.html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398.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2024-2025_ФГОС3++2024_Бак-ОЗФО-ТД(ОиУЗД)(24)_plx_Документационное обеспечение профессиональной деятельности</dc:title>
  <dc:creator>FastReport.NET</dc:creator>
</cp:coreProperties>
</file>